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CB8" w:rsidRDefault="00DD5CB8"/>
    <w:p w:rsidR="00DD5CB8" w:rsidRDefault="00DD5CB8"/>
    <w:p w:rsidR="00DD5CB8" w:rsidRDefault="00DD5CB8"/>
    <w:p w:rsidR="00E66E57" w:rsidRPr="00C33B9F" w:rsidRDefault="00E66E57" w:rsidP="00E66E5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3B9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33B9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23B04" w:rsidRPr="00C33B9F" w:rsidRDefault="00023B04" w:rsidP="00023B04">
      <w:pPr>
        <w:rPr>
          <w:rFonts w:ascii="Times New Roman" w:hAnsi="Times New Roman" w:cs="Times New Roman"/>
          <w:b/>
          <w:sz w:val="28"/>
          <w:szCs w:val="28"/>
        </w:rPr>
      </w:pPr>
      <w:r w:rsidRPr="00C33B9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6E57" w:rsidRPr="00C33B9F">
        <w:rPr>
          <w:rFonts w:ascii="Times New Roman" w:hAnsi="Times New Roman" w:cs="Times New Roman"/>
          <w:b/>
          <w:sz w:val="28"/>
          <w:szCs w:val="28"/>
        </w:rPr>
        <w:t>І</w:t>
      </w:r>
      <w:r w:rsidR="00DD5CB8" w:rsidRPr="00C33B9F">
        <w:rPr>
          <w:rFonts w:ascii="Times New Roman" w:hAnsi="Times New Roman" w:cs="Times New Roman"/>
          <w:b/>
          <w:sz w:val="28"/>
          <w:szCs w:val="28"/>
        </w:rPr>
        <w:t xml:space="preserve">нформація про загальну кількість акцій та голосуючих акцій станом на дату складання переліку осіб (станом на </w:t>
      </w:r>
      <w:r w:rsidR="00E239F1">
        <w:rPr>
          <w:rFonts w:ascii="Times New Roman" w:hAnsi="Times New Roman" w:cs="Times New Roman"/>
          <w:b/>
          <w:sz w:val="28"/>
          <w:szCs w:val="28"/>
        </w:rPr>
        <w:t>14</w:t>
      </w:r>
      <w:r w:rsidR="00DD5CB8" w:rsidRPr="00C33B9F">
        <w:rPr>
          <w:rFonts w:ascii="Times New Roman" w:hAnsi="Times New Roman" w:cs="Times New Roman"/>
          <w:b/>
          <w:sz w:val="28"/>
          <w:szCs w:val="28"/>
        </w:rPr>
        <w:t xml:space="preserve"> березня 2018 р.), яким надсилається повідомлення про проведення загальних зборів (у тому числі загальну кількість окремо по кожному типу акцій у разі, якщо статутний капітал товариства представлений двома і більше типами акцій):</w:t>
      </w:r>
    </w:p>
    <w:p w:rsidR="00023B04" w:rsidRPr="008F7474" w:rsidRDefault="00DD5CB8" w:rsidP="00E66E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474">
        <w:rPr>
          <w:rFonts w:ascii="Times New Roman" w:hAnsi="Times New Roman" w:cs="Times New Roman"/>
          <w:sz w:val="28"/>
          <w:szCs w:val="28"/>
        </w:rPr>
        <w:t xml:space="preserve"> • Загальна кількість акцій – </w:t>
      </w:r>
      <w:r w:rsidR="008364E0">
        <w:rPr>
          <w:rFonts w:ascii="Times New Roman" w:hAnsi="Times New Roman" w:cs="Times New Roman"/>
          <w:sz w:val="28"/>
          <w:szCs w:val="28"/>
        </w:rPr>
        <w:t>3200</w:t>
      </w:r>
      <w:r w:rsidRPr="008F7474">
        <w:rPr>
          <w:rFonts w:ascii="Times New Roman" w:hAnsi="Times New Roman" w:cs="Times New Roman"/>
          <w:sz w:val="28"/>
          <w:szCs w:val="28"/>
        </w:rPr>
        <w:t xml:space="preserve"> шт. </w:t>
      </w:r>
    </w:p>
    <w:p w:rsidR="00DD5CB8" w:rsidRPr="008F7474" w:rsidRDefault="00023B04" w:rsidP="00E66E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474">
        <w:rPr>
          <w:rFonts w:ascii="Times New Roman" w:hAnsi="Times New Roman" w:cs="Times New Roman"/>
          <w:sz w:val="28"/>
          <w:szCs w:val="28"/>
        </w:rPr>
        <w:t xml:space="preserve">    </w:t>
      </w:r>
      <w:r w:rsidR="00DD5CB8" w:rsidRPr="008F7474">
        <w:rPr>
          <w:rFonts w:ascii="Times New Roman" w:hAnsi="Times New Roman" w:cs="Times New Roman"/>
          <w:sz w:val="28"/>
          <w:szCs w:val="28"/>
        </w:rPr>
        <w:t xml:space="preserve">• Кількість голосуючих акцій – </w:t>
      </w:r>
      <w:r w:rsidR="008364E0">
        <w:rPr>
          <w:rFonts w:ascii="Times New Roman" w:hAnsi="Times New Roman" w:cs="Times New Roman"/>
          <w:sz w:val="28"/>
          <w:szCs w:val="28"/>
        </w:rPr>
        <w:t>3128</w:t>
      </w:r>
      <w:r w:rsidR="00DD5CB8" w:rsidRPr="008F7474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8F7474" w:rsidRPr="00C33B9F" w:rsidRDefault="008F7474" w:rsidP="00E66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B9F">
        <w:rPr>
          <w:rFonts w:ascii="Times New Roman" w:hAnsi="Times New Roman" w:cs="Times New Roman"/>
          <w:b/>
          <w:sz w:val="28"/>
          <w:szCs w:val="28"/>
        </w:rPr>
        <w:t>III.</w:t>
      </w:r>
    </w:p>
    <w:p w:rsidR="00AA1D35" w:rsidRPr="00C33B9F" w:rsidRDefault="008F7474">
      <w:pPr>
        <w:rPr>
          <w:rFonts w:ascii="Times New Roman" w:hAnsi="Times New Roman" w:cs="Times New Roman"/>
          <w:b/>
          <w:sz w:val="28"/>
          <w:szCs w:val="28"/>
        </w:rPr>
      </w:pPr>
      <w:r w:rsidRPr="00C33B9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D5CB8" w:rsidRPr="00C33B9F">
        <w:rPr>
          <w:rFonts w:ascii="Times New Roman" w:hAnsi="Times New Roman" w:cs="Times New Roman"/>
          <w:b/>
          <w:sz w:val="28"/>
          <w:szCs w:val="28"/>
        </w:rPr>
        <w:t xml:space="preserve">Перелік документів, що має надати акціонер (представник акціонера) для його участі у загальних зборах: </w:t>
      </w:r>
    </w:p>
    <w:p w:rsidR="00AA1D35" w:rsidRDefault="00DD5CB8">
      <w:pPr>
        <w:rPr>
          <w:rFonts w:ascii="Times New Roman" w:hAnsi="Times New Roman" w:cs="Times New Roman"/>
          <w:sz w:val="28"/>
          <w:szCs w:val="28"/>
        </w:rPr>
      </w:pPr>
      <w:r w:rsidRPr="008F7474">
        <w:rPr>
          <w:rFonts w:ascii="Times New Roman" w:hAnsi="Times New Roman" w:cs="Times New Roman"/>
          <w:sz w:val="28"/>
          <w:szCs w:val="28"/>
        </w:rPr>
        <w:t xml:space="preserve">Для участі у річних загальних зборах акціонерів Товариства при собі необхідно мати: акціонерам – документ, що посвідчує особу (паспорт); представникам акціонерів – довіреність, оформлену згідно </w:t>
      </w:r>
      <w:r w:rsidR="007B0079">
        <w:rPr>
          <w:rFonts w:ascii="Times New Roman" w:hAnsi="Times New Roman" w:cs="Times New Roman"/>
          <w:sz w:val="28"/>
          <w:szCs w:val="28"/>
        </w:rPr>
        <w:t xml:space="preserve">вимог </w:t>
      </w:r>
      <w:r w:rsidRPr="008F7474">
        <w:rPr>
          <w:rFonts w:ascii="Times New Roman" w:hAnsi="Times New Roman" w:cs="Times New Roman"/>
          <w:sz w:val="28"/>
          <w:szCs w:val="28"/>
        </w:rPr>
        <w:t>чинного законодавства</w:t>
      </w:r>
      <w:r w:rsidR="007B0079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8F7474">
        <w:rPr>
          <w:rFonts w:ascii="Times New Roman" w:hAnsi="Times New Roman" w:cs="Times New Roman"/>
          <w:sz w:val="28"/>
          <w:szCs w:val="28"/>
        </w:rPr>
        <w:t xml:space="preserve">, </w:t>
      </w:r>
      <w:r w:rsidR="00AA1D35">
        <w:rPr>
          <w:rFonts w:ascii="Times New Roman" w:hAnsi="Times New Roman" w:cs="Times New Roman"/>
          <w:sz w:val="28"/>
          <w:szCs w:val="28"/>
        </w:rPr>
        <w:t>та документ</w:t>
      </w:r>
      <w:r w:rsidRPr="008F7474">
        <w:rPr>
          <w:rFonts w:ascii="Times New Roman" w:hAnsi="Times New Roman" w:cs="Times New Roman"/>
          <w:sz w:val="28"/>
          <w:szCs w:val="28"/>
        </w:rPr>
        <w:t xml:space="preserve">, що посвідчує особу (паспорт). </w:t>
      </w:r>
    </w:p>
    <w:p w:rsidR="00681612" w:rsidRPr="00C33B9F" w:rsidRDefault="00681612" w:rsidP="00681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B9F">
        <w:rPr>
          <w:rFonts w:ascii="Times New Roman" w:hAnsi="Times New Roman" w:cs="Times New Roman"/>
          <w:b/>
          <w:sz w:val="28"/>
          <w:szCs w:val="28"/>
        </w:rPr>
        <w:t>IV.</w:t>
      </w:r>
    </w:p>
    <w:p w:rsidR="00681612" w:rsidRPr="00C33B9F" w:rsidRDefault="00681612" w:rsidP="004C29F0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C33B9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C29F0" w:rsidRPr="00C33B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B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5CB8" w:rsidRPr="00C33B9F">
        <w:rPr>
          <w:rFonts w:ascii="Times New Roman" w:hAnsi="Times New Roman" w:cs="Times New Roman"/>
          <w:b/>
          <w:sz w:val="28"/>
          <w:szCs w:val="28"/>
        </w:rPr>
        <w:t>Проекти рішень з питань, включених до порядку денного загальних зборів, підготовлені наглядовою радою або у разі, якщо не запропоновано ухвалення жодного рішення, коментар органу управління товариства щодо кожного питання, включеного до порядку денного загальних зборів:</w:t>
      </w:r>
    </w:p>
    <w:p w:rsidR="00980962" w:rsidRPr="00980962" w:rsidRDefault="006F0BB4" w:rsidP="006F0BB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D5CB8" w:rsidRPr="008F7474">
        <w:rPr>
          <w:rFonts w:ascii="Times New Roman" w:hAnsi="Times New Roman" w:cs="Times New Roman"/>
          <w:sz w:val="28"/>
          <w:szCs w:val="28"/>
        </w:rPr>
        <w:t xml:space="preserve">Проект рішення з питання № 1: </w:t>
      </w:r>
      <w:r w:rsidR="00A645B4" w:rsidRPr="00A645B4">
        <w:rPr>
          <w:rFonts w:ascii="Times New Roman" w:hAnsi="Times New Roman" w:cs="Times New Roman"/>
          <w:sz w:val="28"/>
          <w:szCs w:val="28"/>
          <w:lang w:eastAsia="uk-UA"/>
        </w:rPr>
        <w:t xml:space="preserve">Обрати лічильну комісію у складі: </w:t>
      </w:r>
      <w:proofErr w:type="spellStart"/>
      <w:r w:rsidR="00980962" w:rsidRPr="00980962">
        <w:rPr>
          <w:rFonts w:ascii="Times New Roman" w:hAnsi="Times New Roman" w:cs="Times New Roman"/>
          <w:sz w:val="28"/>
          <w:szCs w:val="28"/>
          <w:lang w:eastAsia="uk-UA"/>
        </w:rPr>
        <w:t>Гнатишак</w:t>
      </w:r>
      <w:proofErr w:type="spellEnd"/>
      <w:r w:rsidR="00980962" w:rsidRPr="00980962">
        <w:rPr>
          <w:rFonts w:ascii="Times New Roman" w:hAnsi="Times New Roman" w:cs="Times New Roman"/>
          <w:sz w:val="28"/>
          <w:szCs w:val="28"/>
          <w:lang w:eastAsia="uk-UA"/>
        </w:rPr>
        <w:t xml:space="preserve"> Іванна Іванівна, </w:t>
      </w:r>
      <w:proofErr w:type="spellStart"/>
      <w:r w:rsidR="00980962" w:rsidRPr="00980962">
        <w:rPr>
          <w:rFonts w:ascii="Times New Roman" w:hAnsi="Times New Roman" w:cs="Times New Roman"/>
          <w:sz w:val="28"/>
          <w:szCs w:val="28"/>
          <w:lang w:eastAsia="uk-UA"/>
        </w:rPr>
        <w:t>Пікуш</w:t>
      </w:r>
      <w:proofErr w:type="spellEnd"/>
      <w:r w:rsidR="00980962" w:rsidRPr="00980962">
        <w:rPr>
          <w:rFonts w:ascii="Times New Roman" w:hAnsi="Times New Roman" w:cs="Times New Roman"/>
          <w:sz w:val="28"/>
          <w:szCs w:val="28"/>
          <w:lang w:eastAsia="uk-UA"/>
        </w:rPr>
        <w:t xml:space="preserve"> Марія Михайлівна.</w:t>
      </w:r>
    </w:p>
    <w:p w:rsidR="00980962" w:rsidRPr="00980962" w:rsidRDefault="00A645B4" w:rsidP="009809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80962">
        <w:rPr>
          <w:rFonts w:ascii="Times New Roman" w:hAnsi="Times New Roman" w:cs="Times New Roman"/>
          <w:sz w:val="28"/>
          <w:szCs w:val="28"/>
        </w:rPr>
        <w:t xml:space="preserve"> </w:t>
      </w:r>
      <w:r w:rsidR="006F0BB4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4C29F0" w:rsidRPr="00980962">
        <w:rPr>
          <w:rFonts w:ascii="Times New Roman" w:hAnsi="Times New Roman" w:cs="Times New Roman"/>
          <w:sz w:val="28"/>
          <w:szCs w:val="28"/>
        </w:rPr>
        <w:t xml:space="preserve"> </w:t>
      </w:r>
      <w:r w:rsidRPr="00980962">
        <w:rPr>
          <w:rFonts w:ascii="Times New Roman" w:hAnsi="Times New Roman" w:cs="Times New Roman"/>
          <w:sz w:val="28"/>
          <w:szCs w:val="28"/>
        </w:rPr>
        <w:t xml:space="preserve">Проект рішення з питання № 2 : </w:t>
      </w:r>
      <w:r w:rsidR="006F0BB4" w:rsidRPr="006F0BB4">
        <w:rPr>
          <w:rFonts w:ascii="Times New Roman" w:hAnsi="Times New Roman" w:cs="Times New Roman"/>
          <w:sz w:val="28"/>
          <w:szCs w:val="28"/>
        </w:rPr>
        <w:t xml:space="preserve">Обрати Головою загальних зборів акціонерів </w:t>
      </w:r>
      <w:proofErr w:type="spellStart"/>
      <w:r w:rsidR="006F0BB4" w:rsidRPr="006F0BB4">
        <w:rPr>
          <w:rFonts w:ascii="Times New Roman" w:hAnsi="Times New Roman" w:cs="Times New Roman"/>
          <w:color w:val="000000"/>
          <w:sz w:val="28"/>
          <w:szCs w:val="28"/>
        </w:rPr>
        <w:t>Микичака</w:t>
      </w:r>
      <w:proofErr w:type="spellEnd"/>
      <w:r w:rsidR="006F0BB4" w:rsidRPr="006F0B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F0BB4" w:rsidRPr="006F0BB4">
        <w:rPr>
          <w:rFonts w:ascii="Times New Roman" w:hAnsi="Times New Roman" w:cs="Times New Roman"/>
          <w:color w:val="000000"/>
          <w:sz w:val="28"/>
          <w:szCs w:val="28"/>
        </w:rPr>
        <w:t>Ігора</w:t>
      </w:r>
      <w:proofErr w:type="spellEnd"/>
      <w:r w:rsidR="006F0BB4" w:rsidRPr="006F0BB4">
        <w:rPr>
          <w:rFonts w:ascii="Times New Roman" w:hAnsi="Times New Roman" w:cs="Times New Roman"/>
          <w:color w:val="000000"/>
          <w:sz w:val="28"/>
          <w:szCs w:val="28"/>
        </w:rPr>
        <w:t xml:space="preserve"> Пилиповича</w:t>
      </w:r>
      <w:r w:rsidR="006F0BB4" w:rsidRPr="006F0BB4">
        <w:rPr>
          <w:rFonts w:ascii="Times New Roman" w:hAnsi="Times New Roman" w:cs="Times New Roman"/>
          <w:sz w:val="28"/>
          <w:szCs w:val="28"/>
        </w:rPr>
        <w:t xml:space="preserve"> , а секретарем загальних зборів акціонерів </w:t>
      </w:r>
      <w:r w:rsidR="006F0BB4" w:rsidRPr="006F0BB4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="006F0BB4" w:rsidRPr="006F0BB4">
        <w:rPr>
          <w:rFonts w:ascii="Times New Roman" w:hAnsi="Times New Roman" w:cs="Times New Roman"/>
          <w:color w:val="000000"/>
          <w:sz w:val="28"/>
          <w:szCs w:val="28"/>
        </w:rPr>
        <w:t>Лешегу</w:t>
      </w:r>
      <w:proofErr w:type="spellEnd"/>
      <w:r w:rsidR="006F0BB4" w:rsidRPr="006F0BB4">
        <w:rPr>
          <w:rFonts w:ascii="Times New Roman" w:hAnsi="Times New Roman" w:cs="Times New Roman"/>
          <w:color w:val="000000"/>
          <w:sz w:val="28"/>
          <w:szCs w:val="28"/>
        </w:rPr>
        <w:t xml:space="preserve"> Ярослава</w:t>
      </w:r>
      <w:r w:rsidR="006F0BB4" w:rsidRPr="006F0B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F0BB4" w:rsidRPr="006F0BB4">
        <w:rPr>
          <w:rFonts w:ascii="Times New Roman" w:hAnsi="Times New Roman" w:cs="Times New Roman"/>
          <w:color w:val="000000"/>
          <w:sz w:val="28"/>
          <w:szCs w:val="28"/>
        </w:rPr>
        <w:t>Ярославовича</w:t>
      </w:r>
      <w:r w:rsidR="006F0BB4">
        <w:rPr>
          <w:color w:val="000000"/>
        </w:rPr>
        <w:t>.</w:t>
      </w:r>
    </w:p>
    <w:p w:rsidR="00A645B4" w:rsidRPr="00A645B4" w:rsidRDefault="006F0BB4" w:rsidP="006F0B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645B4" w:rsidRPr="00A645B4">
        <w:rPr>
          <w:rFonts w:ascii="Times New Roman" w:hAnsi="Times New Roman" w:cs="Times New Roman"/>
          <w:sz w:val="28"/>
          <w:szCs w:val="28"/>
        </w:rPr>
        <w:t xml:space="preserve"> Затвердити наступний регламент зборів:</w:t>
      </w:r>
    </w:p>
    <w:p w:rsidR="00A645B4" w:rsidRPr="00A645B4" w:rsidRDefault="00A645B4" w:rsidP="00A645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B4">
        <w:rPr>
          <w:rFonts w:ascii="Times New Roman" w:hAnsi="Times New Roman" w:cs="Times New Roman"/>
          <w:sz w:val="28"/>
          <w:szCs w:val="28"/>
        </w:rPr>
        <w:t>- час для виступів доповідачів з питань порядку денного до 15хв.;</w:t>
      </w:r>
    </w:p>
    <w:p w:rsidR="00A645B4" w:rsidRPr="00A645B4" w:rsidRDefault="00A645B4" w:rsidP="00A645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B4">
        <w:rPr>
          <w:rFonts w:ascii="Times New Roman" w:hAnsi="Times New Roman" w:cs="Times New Roman"/>
          <w:sz w:val="28"/>
          <w:szCs w:val="28"/>
        </w:rPr>
        <w:t>- час для виступів учасників зборів до 5хв.;</w:t>
      </w:r>
    </w:p>
    <w:p w:rsidR="00A645B4" w:rsidRDefault="00A645B4" w:rsidP="00A645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45B4">
        <w:rPr>
          <w:rFonts w:ascii="Times New Roman" w:hAnsi="Times New Roman" w:cs="Times New Roman"/>
          <w:sz w:val="28"/>
          <w:szCs w:val="28"/>
        </w:rPr>
        <w:t xml:space="preserve">- час для відповідей на питання, довідки до 5хв. </w:t>
      </w:r>
    </w:p>
    <w:p w:rsidR="004C29F0" w:rsidRDefault="006F0BB4" w:rsidP="00A645B4">
      <w:pPr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4C29F0" w:rsidRPr="008F7474">
        <w:rPr>
          <w:rFonts w:ascii="Times New Roman" w:hAnsi="Times New Roman" w:cs="Times New Roman"/>
          <w:sz w:val="28"/>
          <w:szCs w:val="28"/>
        </w:rPr>
        <w:t xml:space="preserve">оект рішення з питання № </w:t>
      </w:r>
      <w:r w:rsidR="004C29F0">
        <w:rPr>
          <w:rFonts w:ascii="Times New Roman" w:hAnsi="Times New Roman" w:cs="Times New Roman"/>
          <w:sz w:val="28"/>
          <w:szCs w:val="28"/>
        </w:rPr>
        <w:t>3:</w:t>
      </w:r>
      <w:r w:rsidR="004C29F0" w:rsidRPr="004C29F0">
        <w:rPr>
          <w:rFonts w:ascii="Calibri" w:hAnsi="Calibri" w:cs="Calibri"/>
          <w:sz w:val="28"/>
          <w:szCs w:val="28"/>
        </w:rPr>
        <w:t xml:space="preserve"> </w:t>
      </w:r>
      <w:r w:rsidR="004C29F0" w:rsidRPr="00FF49F1">
        <w:rPr>
          <w:rFonts w:ascii="Calibri" w:hAnsi="Calibri" w:cs="Calibri"/>
          <w:sz w:val="28"/>
          <w:szCs w:val="28"/>
        </w:rPr>
        <w:t>Затвердити звіт Наглядової ради за 2017 рік.</w:t>
      </w:r>
    </w:p>
    <w:p w:rsidR="004C29F0" w:rsidRPr="00FF49F1" w:rsidRDefault="004C29F0" w:rsidP="004C29F0">
      <w:pPr>
        <w:ind w:firstLine="540"/>
        <w:jc w:val="both"/>
        <w:rPr>
          <w:rFonts w:ascii="Calibri" w:hAnsi="Calibri" w:cs="Calibri"/>
          <w:sz w:val="28"/>
          <w:szCs w:val="28"/>
        </w:rPr>
      </w:pPr>
      <w:r w:rsidRPr="008F7474">
        <w:rPr>
          <w:rFonts w:ascii="Times New Roman" w:hAnsi="Times New Roman" w:cs="Times New Roman"/>
          <w:sz w:val="28"/>
          <w:szCs w:val="28"/>
        </w:rPr>
        <w:t xml:space="preserve">Проект рішення з питання № </w:t>
      </w:r>
      <w:r>
        <w:rPr>
          <w:rFonts w:ascii="Times New Roman" w:hAnsi="Times New Roman" w:cs="Times New Roman"/>
          <w:sz w:val="28"/>
          <w:szCs w:val="28"/>
        </w:rPr>
        <w:t>4:</w:t>
      </w:r>
      <w:r w:rsidRPr="004C29F0">
        <w:rPr>
          <w:rFonts w:ascii="Calibri" w:hAnsi="Calibri" w:cs="Calibri"/>
          <w:sz w:val="28"/>
          <w:szCs w:val="28"/>
        </w:rPr>
        <w:t xml:space="preserve"> </w:t>
      </w:r>
      <w:r w:rsidRPr="00FF49F1">
        <w:rPr>
          <w:rFonts w:ascii="Calibri" w:hAnsi="Calibri" w:cs="Calibri"/>
          <w:sz w:val="28"/>
          <w:szCs w:val="28"/>
        </w:rPr>
        <w:t xml:space="preserve">Затвердити звіт </w:t>
      </w:r>
      <w:r w:rsidR="00980962">
        <w:rPr>
          <w:rFonts w:ascii="Calibri" w:hAnsi="Calibri" w:cs="Calibri"/>
          <w:sz w:val="28"/>
          <w:szCs w:val="28"/>
        </w:rPr>
        <w:t>Генерального директора</w:t>
      </w:r>
      <w:r w:rsidRPr="00FF49F1">
        <w:rPr>
          <w:rFonts w:ascii="Calibri" w:hAnsi="Calibri" w:cs="Calibri"/>
          <w:sz w:val="28"/>
          <w:szCs w:val="28"/>
        </w:rPr>
        <w:t xml:space="preserve"> Товариства за 2017 рік.</w:t>
      </w:r>
    </w:p>
    <w:p w:rsidR="005A4A18" w:rsidRDefault="005A4A18" w:rsidP="00A645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474">
        <w:rPr>
          <w:rFonts w:ascii="Times New Roman" w:hAnsi="Times New Roman" w:cs="Times New Roman"/>
          <w:sz w:val="28"/>
          <w:szCs w:val="28"/>
        </w:rPr>
        <w:lastRenderedPageBreak/>
        <w:t xml:space="preserve">Проект рішення з питання № </w:t>
      </w:r>
      <w:r>
        <w:rPr>
          <w:rFonts w:ascii="Times New Roman" w:hAnsi="Times New Roman" w:cs="Times New Roman"/>
          <w:sz w:val="28"/>
          <w:szCs w:val="28"/>
        </w:rPr>
        <w:t>5:</w:t>
      </w:r>
      <w:r w:rsidRPr="005A4A18">
        <w:rPr>
          <w:rFonts w:ascii="Calibri" w:hAnsi="Calibri" w:cs="Calibri"/>
          <w:sz w:val="28"/>
          <w:szCs w:val="28"/>
        </w:rPr>
        <w:t xml:space="preserve"> </w:t>
      </w:r>
      <w:r w:rsidRPr="00FF49F1">
        <w:rPr>
          <w:rFonts w:ascii="Calibri" w:hAnsi="Calibri" w:cs="Calibri"/>
          <w:sz w:val="28"/>
          <w:szCs w:val="28"/>
        </w:rPr>
        <w:t>Затвердити звіт  та висновки Ревізора Товариства за 2017 рік.</w:t>
      </w:r>
      <w:r w:rsidRPr="005A4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A18" w:rsidRDefault="005A4A18" w:rsidP="00A645B4">
      <w:pPr>
        <w:ind w:firstLine="540"/>
        <w:jc w:val="both"/>
        <w:rPr>
          <w:rFonts w:ascii="Calibri" w:hAnsi="Calibri" w:cs="Calibri"/>
          <w:sz w:val="28"/>
          <w:szCs w:val="28"/>
        </w:rPr>
      </w:pPr>
      <w:r w:rsidRPr="008F7474">
        <w:rPr>
          <w:rFonts w:ascii="Times New Roman" w:hAnsi="Times New Roman" w:cs="Times New Roman"/>
          <w:sz w:val="28"/>
          <w:szCs w:val="28"/>
        </w:rPr>
        <w:t xml:space="preserve">Проект рішення з питання № </w:t>
      </w:r>
      <w:r>
        <w:rPr>
          <w:rFonts w:ascii="Times New Roman" w:hAnsi="Times New Roman" w:cs="Times New Roman"/>
          <w:sz w:val="28"/>
          <w:szCs w:val="28"/>
        </w:rPr>
        <w:t>6:</w:t>
      </w:r>
      <w:r w:rsidRPr="005A4A18">
        <w:rPr>
          <w:rFonts w:ascii="Calibri" w:hAnsi="Calibri" w:cs="Calibri"/>
          <w:sz w:val="28"/>
          <w:szCs w:val="28"/>
        </w:rPr>
        <w:t xml:space="preserve"> </w:t>
      </w:r>
      <w:r w:rsidRPr="00FF49F1">
        <w:rPr>
          <w:rFonts w:ascii="Calibri" w:hAnsi="Calibri" w:cs="Calibri"/>
          <w:sz w:val="28"/>
          <w:szCs w:val="28"/>
        </w:rPr>
        <w:t>Затвердити річний звіт Товариства за 2017 рік.</w:t>
      </w:r>
    </w:p>
    <w:p w:rsidR="005A4A18" w:rsidRDefault="005A4A18" w:rsidP="00A645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A18">
        <w:rPr>
          <w:rFonts w:ascii="Times New Roman" w:hAnsi="Times New Roman" w:cs="Times New Roman"/>
          <w:sz w:val="28"/>
          <w:szCs w:val="28"/>
        </w:rPr>
        <w:t xml:space="preserve"> </w:t>
      </w:r>
      <w:r w:rsidRPr="008F7474">
        <w:rPr>
          <w:rFonts w:ascii="Times New Roman" w:hAnsi="Times New Roman" w:cs="Times New Roman"/>
          <w:sz w:val="28"/>
          <w:szCs w:val="28"/>
        </w:rPr>
        <w:t xml:space="preserve">Проект рішення з питання № </w:t>
      </w:r>
      <w:r>
        <w:rPr>
          <w:rFonts w:ascii="Times New Roman" w:hAnsi="Times New Roman" w:cs="Times New Roman"/>
          <w:sz w:val="28"/>
          <w:szCs w:val="28"/>
        </w:rPr>
        <w:t>7:</w:t>
      </w:r>
      <w:r w:rsidRPr="005A4A18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F51F5">
        <w:rPr>
          <w:rFonts w:ascii="Calibri" w:hAnsi="Calibri" w:cs="Calibri"/>
          <w:color w:val="000000"/>
          <w:sz w:val="28"/>
          <w:szCs w:val="28"/>
        </w:rPr>
        <w:t xml:space="preserve">Прибутки в сумі </w:t>
      </w:r>
      <w:r w:rsidR="00662FCA">
        <w:rPr>
          <w:rFonts w:ascii="Calibri" w:hAnsi="Calibri" w:cs="Calibri"/>
          <w:sz w:val="28"/>
          <w:szCs w:val="28"/>
        </w:rPr>
        <w:t xml:space="preserve">3,8 </w:t>
      </w:r>
      <w:proofErr w:type="spellStart"/>
      <w:r w:rsidR="00662FCA">
        <w:rPr>
          <w:rFonts w:ascii="Calibri" w:hAnsi="Calibri" w:cs="Calibri"/>
          <w:sz w:val="28"/>
          <w:szCs w:val="28"/>
        </w:rPr>
        <w:t>тис.грн</w:t>
      </w:r>
      <w:proofErr w:type="spellEnd"/>
      <w:r w:rsidR="00662FCA" w:rsidRPr="00EF51F5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EF51F5">
        <w:rPr>
          <w:rFonts w:ascii="Calibri" w:hAnsi="Calibri" w:cs="Calibri"/>
          <w:color w:val="000000"/>
          <w:sz w:val="28"/>
          <w:szCs w:val="28"/>
        </w:rPr>
        <w:t>залишити нерозподіленим.</w:t>
      </w:r>
      <w:r w:rsidRPr="005A4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A18" w:rsidRDefault="005A4A18" w:rsidP="005A4A18">
      <w:pPr>
        <w:ind w:firstLine="540"/>
        <w:jc w:val="both"/>
        <w:rPr>
          <w:rFonts w:ascii="Calibri" w:hAnsi="Calibri" w:cs="Calibri"/>
          <w:sz w:val="28"/>
          <w:szCs w:val="28"/>
          <w:lang w:eastAsia="uk-UA"/>
        </w:rPr>
      </w:pPr>
      <w:r w:rsidRPr="008F7474">
        <w:rPr>
          <w:rFonts w:ascii="Times New Roman" w:hAnsi="Times New Roman" w:cs="Times New Roman"/>
          <w:sz w:val="28"/>
          <w:szCs w:val="28"/>
        </w:rPr>
        <w:t xml:space="preserve">Проект рішення з питання № </w:t>
      </w:r>
      <w:r>
        <w:rPr>
          <w:rFonts w:ascii="Times New Roman" w:hAnsi="Times New Roman" w:cs="Times New Roman"/>
          <w:sz w:val="28"/>
          <w:szCs w:val="28"/>
        </w:rPr>
        <w:t>8:</w:t>
      </w:r>
      <w:r w:rsidRPr="005A4A18">
        <w:rPr>
          <w:rFonts w:ascii="Calibri" w:hAnsi="Calibri" w:cs="Calibri"/>
          <w:sz w:val="28"/>
          <w:szCs w:val="28"/>
          <w:lang w:eastAsia="uk-UA"/>
        </w:rPr>
        <w:t xml:space="preserve"> </w:t>
      </w:r>
      <w:r w:rsidRPr="00FF49F1">
        <w:rPr>
          <w:rFonts w:ascii="Calibri" w:hAnsi="Calibri" w:cs="Calibri"/>
          <w:sz w:val="28"/>
          <w:szCs w:val="28"/>
          <w:lang w:eastAsia="uk-UA"/>
        </w:rPr>
        <w:t>Затвердити основні напрямки діяльності Товариства на 201</w:t>
      </w:r>
      <w:r>
        <w:rPr>
          <w:rFonts w:ascii="Calibri" w:hAnsi="Calibri" w:cs="Calibri"/>
          <w:sz w:val="28"/>
          <w:szCs w:val="28"/>
          <w:lang w:eastAsia="uk-UA"/>
        </w:rPr>
        <w:t>8</w:t>
      </w:r>
      <w:r w:rsidRPr="00FF49F1">
        <w:rPr>
          <w:rFonts w:ascii="Calibri" w:hAnsi="Calibri" w:cs="Calibri"/>
          <w:sz w:val="28"/>
          <w:szCs w:val="28"/>
          <w:lang w:eastAsia="uk-UA"/>
        </w:rPr>
        <w:t xml:space="preserve"> рік:</w:t>
      </w:r>
    </w:p>
    <w:p w:rsidR="00662FCA" w:rsidRPr="00662FCA" w:rsidRDefault="00662FCA" w:rsidP="00662F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FCA">
        <w:rPr>
          <w:rFonts w:ascii="Times New Roman" w:hAnsi="Times New Roman" w:cs="Times New Roman"/>
          <w:sz w:val="28"/>
          <w:szCs w:val="28"/>
          <w:lang w:eastAsia="uk-UA"/>
        </w:rPr>
        <w:t xml:space="preserve">  -Збільшення обсягів виробництва цегли;</w:t>
      </w:r>
    </w:p>
    <w:p w:rsidR="00662FCA" w:rsidRDefault="00662FCA" w:rsidP="00662FCA">
      <w:pPr>
        <w:pStyle w:val="HTML"/>
        <w:spacing w:after="8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62FCA">
        <w:rPr>
          <w:rFonts w:ascii="Times New Roman" w:hAnsi="Times New Roman" w:cs="Times New Roman"/>
          <w:sz w:val="28"/>
          <w:szCs w:val="28"/>
        </w:rPr>
        <w:t>-реконструкція заводу.</w:t>
      </w:r>
    </w:p>
    <w:p w:rsidR="00662FCA" w:rsidRDefault="00662FCA" w:rsidP="00662FCA">
      <w:pPr>
        <w:ind w:firstLine="5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F7474">
        <w:rPr>
          <w:rFonts w:ascii="Times New Roman" w:hAnsi="Times New Roman" w:cs="Times New Roman"/>
          <w:sz w:val="28"/>
          <w:szCs w:val="28"/>
        </w:rPr>
        <w:t xml:space="preserve">Проект рішення з питання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62FCA">
        <w:rPr>
          <w:rFonts w:ascii="Times New Roman" w:hAnsi="Times New Roman" w:cs="Times New Roman"/>
          <w:sz w:val="28"/>
          <w:szCs w:val="28"/>
        </w:rPr>
        <w:t>:</w:t>
      </w:r>
      <w:r w:rsidRPr="00662FCA">
        <w:rPr>
          <w:rFonts w:ascii="Times New Roman" w:hAnsi="Times New Roman" w:cs="Times New Roman"/>
          <w:sz w:val="28"/>
          <w:szCs w:val="28"/>
          <w:lang w:eastAsia="uk-UA"/>
        </w:rPr>
        <w:t xml:space="preserve"> Припинити повноваження Генерального директора </w:t>
      </w:r>
      <w:proofErr w:type="spellStart"/>
      <w:r w:rsidRPr="00662FCA">
        <w:rPr>
          <w:rFonts w:ascii="Times New Roman" w:hAnsi="Times New Roman" w:cs="Times New Roman"/>
          <w:sz w:val="28"/>
          <w:szCs w:val="28"/>
          <w:lang w:eastAsia="uk-UA"/>
        </w:rPr>
        <w:t>Лешеги</w:t>
      </w:r>
      <w:proofErr w:type="spellEnd"/>
      <w:r w:rsidRPr="00662FCA">
        <w:rPr>
          <w:rFonts w:ascii="Times New Roman" w:hAnsi="Times New Roman" w:cs="Times New Roman"/>
          <w:sz w:val="28"/>
          <w:szCs w:val="28"/>
          <w:lang w:eastAsia="uk-UA"/>
        </w:rPr>
        <w:t xml:space="preserve"> Я.Я.</w:t>
      </w:r>
    </w:p>
    <w:p w:rsidR="00662FCA" w:rsidRPr="00662FCA" w:rsidRDefault="00662FCA" w:rsidP="00662F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7474">
        <w:rPr>
          <w:rFonts w:ascii="Times New Roman" w:hAnsi="Times New Roman" w:cs="Times New Roman"/>
          <w:sz w:val="28"/>
          <w:szCs w:val="28"/>
        </w:rPr>
        <w:t xml:space="preserve">Проект рішення з питання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2FCA">
        <w:rPr>
          <w:rFonts w:ascii="Times New Roman" w:hAnsi="Times New Roman" w:cs="Times New Roman"/>
          <w:sz w:val="28"/>
          <w:szCs w:val="28"/>
        </w:rPr>
        <w:t>:</w:t>
      </w:r>
      <w:r w:rsidRPr="00662FCA">
        <w:rPr>
          <w:rFonts w:ascii="Times New Roman" w:hAnsi="Times New Roman" w:cs="Times New Roman"/>
          <w:sz w:val="28"/>
          <w:szCs w:val="28"/>
          <w:lang w:eastAsia="uk-UA"/>
        </w:rPr>
        <w:t xml:space="preserve"> Обрання Генерального директора здійснюється із числа кандидатів, запропонованих акціонерами згідно Статуту Товариства.</w:t>
      </w:r>
    </w:p>
    <w:p w:rsidR="00662FCA" w:rsidRPr="00662FCA" w:rsidRDefault="00662FCA" w:rsidP="00662FC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FCA" w:rsidRDefault="00662FCA" w:rsidP="00662FCA">
      <w:pPr>
        <w:pStyle w:val="HTML"/>
        <w:spacing w:after="8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62FCA" w:rsidRPr="00662FCA" w:rsidRDefault="00662FCA" w:rsidP="00662FCA">
      <w:pPr>
        <w:pStyle w:val="HTML"/>
        <w:spacing w:after="8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C29F0" w:rsidRPr="00662FCA" w:rsidRDefault="004C29F0" w:rsidP="00A645B4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4A18" w:rsidRDefault="005A4A18" w:rsidP="00A645B4">
      <w:pPr>
        <w:ind w:firstLine="54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5A4A18" w:rsidRDefault="005A4A18" w:rsidP="00A645B4">
      <w:pPr>
        <w:ind w:firstLine="540"/>
        <w:jc w:val="both"/>
        <w:rPr>
          <w:rFonts w:ascii="Calibri" w:hAnsi="Calibri" w:cs="Calibri"/>
          <w:sz w:val="28"/>
          <w:szCs w:val="28"/>
        </w:rPr>
      </w:pPr>
    </w:p>
    <w:p w:rsidR="005A4A18" w:rsidRDefault="005A4A18" w:rsidP="00A645B4">
      <w:pPr>
        <w:ind w:firstLine="540"/>
        <w:jc w:val="both"/>
        <w:rPr>
          <w:rFonts w:ascii="Calibri" w:hAnsi="Calibri" w:cs="Calibri"/>
          <w:sz w:val="28"/>
          <w:szCs w:val="28"/>
        </w:rPr>
      </w:pPr>
    </w:p>
    <w:p w:rsidR="005A4A18" w:rsidRDefault="005A4A18" w:rsidP="00A645B4">
      <w:pPr>
        <w:ind w:firstLine="540"/>
        <w:jc w:val="both"/>
        <w:rPr>
          <w:rFonts w:ascii="Calibri" w:hAnsi="Calibri" w:cs="Calibri"/>
          <w:sz w:val="28"/>
          <w:szCs w:val="28"/>
        </w:rPr>
      </w:pPr>
    </w:p>
    <w:p w:rsidR="005A4A18" w:rsidRDefault="005A4A18" w:rsidP="00A645B4">
      <w:pPr>
        <w:ind w:firstLine="540"/>
        <w:jc w:val="both"/>
        <w:rPr>
          <w:rFonts w:ascii="Calibri" w:hAnsi="Calibri" w:cs="Calibri"/>
          <w:sz w:val="28"/>
          <w:szCs w:val="28"/>
        </w:rPr>
      </w:pPr>
    </w:p>
    <w:p w:rsidR="005A4A18" w:rsidRDefault="005A4A18" w:rsidP="00A645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45B4" w:rsidRPr="00A645B4" w:rsidRDefault="00A645B4" w:rsidP="00A645B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45B4" w:rsidRPr="00FF49F1" w:rsidRDefault="00A645B4" w:rsidP="00A645B4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  <w:lang w:eastAsia="uk-UA"/>
        </w:rPr>
      </w:pPr>
    </w:p>
    <w:p w:rsidR="00DD5CB8" w:rsidRPr="008F7474" w:rsidRDefault="00DD5CB8" w:rsidP="0068161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DD5CB8" w:rsidRPr="008F7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877AE"/>
    <w:multiLevelType w:val="hybridMultilevel"/>
    <w:tmpl w:val="6DACC6CA"/>
    <w:lvl w:ilvl="0" w:tplc="010EE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7F6"/>
    <w:rsid w:val="00023B04"/>
    <w:rsid w:val="00267022"/>
    <w:rsid w:val="00364A69"/>
    <w:rsid w:val="004C29F0"/>
    <w:rsid w:val="005A4A18"/>
    <w:rsid w:val="00662FCA"/>
    <w:rsid w:val="00681612"/>
    <w:rsid w:val="006F0BB4"/>
    <w:rsid w:val="007B0079"/>
    <w:rsid w:val="008364E0"/>
    <w:rsid w:val="008F7474"/>
    <w:rsid w:val="00980962"/>
    <w:rsid w:val="00A645B4"/>
    <w:rsid w:val="00A767F6"/>
    <w:rsid w:val="00AA1D35"/>
    <w:rsid w:val="00C33B9F"/>
    <w:rsid w:val="00DD5CB8"/>
    <w:rsid w:val="00E239F1"/>
    <w:rsid w:val="00E6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85FEA-414A-44F3-AA18-A3FC8692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64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A645B4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Орися</cp:lastModifiedBy>
  <cp:revision>6</cp:revision>
  <dcterms:created xsi:type="dcterms:W3CDTF">2018-03-23T11:55:00Z</dcterms:created>
  <dcterms:modified xsi:type="dcterms:W3CDTF">2018-03-23T12:07:00Z</dcterms:modified>
</cp:coreProperties>
</file>